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25F5" w14:textId="31F99F24" w:rsidR="00326E4E" w:rsidRPr="00E71DEC" w:rsidRDefault="00326E4E" w:rsidP="00E71DEC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71DEC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E71DEC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E71DEC"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Rebooking Flight to Antalya from Luton,</w:t>
      </w:r>
      <w:r w:rsidR="00E71DEC"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E71DEC">
        <w:rPr>
          <w:rFonts w:eastAsia="Times New Roman" w:cs="Times New Roman"/>
          <w:kern w:val="0"/>
          <w14:ligatures w14:val="none"/>
        </w:rPr>
        <w:t xml:space="preserve"> using 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E71DEC">
        <w:rPr>
          <w:rFonts w:eastAsia="Times New Roman" w:cs="Times New Roman"/>
          <w:kern w:val="0"/>
          <w14:ligatures w14:val="none"/>
        </w:rPr>
        <w:t xml:space="preserve"> and 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E71DEC">
        <w:rPr>
          <w:rFonts w:eastAsia="Times New Roman" w:cs="Times New Roman"/>
          <w:kern w:val="0"/>
          <w14:ligatures w14:val="none"/>
        </w:rPr>
        <w:t>:</w:t>
      </w:r>
    </w:p>
    <w:p w14:paraId="30548EF4" w14:textId="77777777" w:rsidR="00E71DEC" w:rsidRDefault="00E71DEC" w:rsidP="00E71DEC">
      <w:pPr>
        <w:rPr>
          <w:b/>
          <w:bCs/>
          <w:u w:val="single"/>
        </w:rPr>
      </w:pPr>
    </w:p>
    <w:p w14:paraId="562DF88D" w14:textId="250AF48D" w:rsidR="00326E4E" w:rsidRPr="00E71DEC" w:rsidRDefault="00326E4E" w:rsidP="00E71DEC">
      <w:pPr>
        <w:rPr>
          <w:b/>
          <w:bCs/>
          <w:u w:val="single"/>
        </w:rPr>
      </w:pPr>
      <w:r w:rsidRPr="00E71DEC">
        <w:rPr>
          <w:b/>
          <w:bCs/>
          <w:u w:val="single"/>
        </w:rPr>
        <w:t>Alignment of Exhibits with "Rebooking Flight to Antalya from Luton"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2421"/>
        <w:gridCol w:w="5461"/>
      </w:tblGrid>
      <w:tr w:rsidR="00326E4E" w:rsidRPr="00E71DEC" w14:paraId="2FB9664A" w14:textId="77777777" w:rsidTr="00326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A51D2D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255D2D07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2952BAE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326E4E" w:rsidRPr="00E71DEC" w14:paraId="3011DAD9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5E193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6EFBBA30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4A22B1F5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Provides evidence of the supervisor’s intervention to rebook the flight from Luton to Antalya after the missed flight at Gatwick.</w:t>
            </w:r>
          </w:p>
        </w:tc>
      </w:tr>
      <w:tr w:rsidR="00326E4E" w:rsidRPr="00E71DEC" w14:paraId="6D0AAD48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57E50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H</w:t>
            </w:r>
          </w:p>
        </w:tc>
        <w:tc>
          <w:tcPr>
            <w:tcW w:w="0" w:type="auto"/>
            <w:vAlign w:val="center"/>
            <w:hideMark/>
          </w:tcPr>
          <w:p w14:paraId="45CBA7D7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Train Tickets from Gatwick to Luton</w:t>
            </w:r>
          </w:p>
        </w:tc>
        <w:tc>
          <w:tcPr>
            <w:tcW w:w="0" w:type="auto"/>
            <w:vAlign w:val="center"/>
            <w:hideMark/>
          </w:tcPr>
          <w:p w14:paraId="30F2C8B6" w14:textId="01EF9DAF" w:rsidR="00326E4E" w:rsidRPr="00E71DEC" w:rsidRDefault="00E71DEC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Documents show</w:t>
            </w:r>
            <w:r w:rsidR="00326E4E" w:rsidRPr="00E71DEC">
              <w:rPr>
                <w:rFonts w:eastAsia="Times New Roman" w:cs="Times New Roman"/>
                <w:kern w:val="0"/>
                <w14:ligatures w14:val="none"/>
              </w:rPr>
              <w:t xml:space="preserve"> the </w:t>
            </w:r>
            <w:r w:rsidR="00326E4E"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£46</w:t>
            </w:r>
            <w:r w:rsidR="00326E4E" w:rsidRPr="00E71DEC">
              <w:rPr>
                <w:rFonts w:eastAsia="Times New Roman" w:cs="Times New Roman"/>
                <w:kern w:val="0"/>
                <w14:ligatures w14:val="none"/>
              </w:rPr>
              <w:t xml:space="preserve"> spent on train tickets to travel between Gatwick and Luton airports to catch the rebooked flight.</w:t>
            </w:r>
          </w:p>
        </w:tc>
      </w:tr>
      <w:tr w:rsidR="00326E4E" w:rsidRPr="00E71DEC" w14:paraId="12967524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681B7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07CB2C51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E71DEC">
              <w:rPr>
                <w:rFonts w:eastAsia="Times New Roman" w:cs="Times New Roman"/>
                <w:kern w:val="0"/>
                <w14:ligatures w14:val="none"/>
              </w:rPr>
              <w:t xml:space="preserve"> Invoice of Purchases</w:t>
            </w:r>
          </w:p>
        </w:tc>
        <w:tc>
          <w:tcPr>
            <w:tcW w:w="0" w:type="auto"/>
            <w:vAlign w:val="center"/>
            <w:hideMark/>
          </w:tcPr>
          <w:p w14:paraId="186FC2F2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Reflects the original booking details, showing the expectations for the trip, which were disrupted and required rebooking.</w:t>
            </w:r>
          </w:p>
        </w:tc>
      </w:tr>
      <w:tr w:rsidR="00326E4E" w:rsidRPr="00E71DEC" w14:paraId="5EB02DC9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89489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170716ED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EasyJet Staff Statement</w:t>
            </w:r>
          </w:p>
        </w:tc>
        <w:tc>
          <w:tcPr>
            <w:tcW w:w="0" w:type="auto"/>
            <w:vAlign w:val="center"/>
            <w:hideMark/>
          </w:tcPr>
          <w:p w14:paraId="06073CB2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 xml:space="preserve">Highlights the acknowledgment by EasyJet staff of the errors caused by </w:t>
            </w: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E71DEC">
              <w:rPr>
                <w:rFonts w:eastAsia="Times New Roman" w:cs="Times New Roman"/>
                <w:kern w:val="0"/>
                <w14:ligatures w14:val="none"/>
              </w:rPr>
              <w:t>, necessitating the rebooking and additional travel arrangements.</w:t>
            </w:r>
          </w:p>
        </w:tc>
      </w:tr>
    </w:tbl>
    <w:p w14:paraId="218151F2" w14:textId="77777777" w:rsidR="00E71DEC" w:rsidRDefault="00E71DEC" w:rsidP="00E71DEC">
      <w:pPr>
        <w:rPr>
          <w:b/>
          <w:bCs/>
          <w:u w:val="single"/>
        </w:rPr>
      </w:pPr>
    </w:p>
    <w:p w14:paraId="27D96FE8" w14:textId="36FCF64A" w:rsidR="00326E4E" w:rsidRPr="00E71DEC" w:rsidRDefault="00326E4E" w:rsidP="00E71DEC">
      <w:pPr>
        <w:rPr>
          <w:b/>
          <w:bCs/>
          <w:u w:val="single"/>
        </w:rPr>
      </w:pPr>
      <w:r w:rsidRPr="00E71DEC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6925"/>
      </w:tblGrid>
      <w:tr w:rsidR="00326E4E" w:rsidRPr="00E71DEC" w14:paraId="583D5635" w14:textId="77777777" w:rsidTr="00326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6E2BC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C551CC4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"Rebooking Flight to Antalya from Luton"</w:t>
            </w:r>
          </w:p>
        </w:tc>
      </w:tr>
      <w:tr w:rsidR="00326E4E" w:rsidRPr="00E71DEC" w14:paraId="455BC4AB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10246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41611B29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Chronicles the events leading to the missed flight at Gatwick, which required rebooking to a flight departing from Luton Airport.</w:t>
            </w:r>
          </w:p>
        </w:tc>
      </w:tr>
      <w:tr w:rsidR="00326E4E" w:rsidRPr="00E71DEC" w14:paraId="3C9537BD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4A69D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1DC8D4B7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Describes the discussions with EasyJet staff and the supervisor, who facilitated the rebooking and provided instructions for reaching Luton Airport.</w:t>
            </w:r>
          </w:p>
        </w:tc>
      </w:tr>
      <w:tr w:rsidR="00326E4E" w:rsidRPr="00E71DEC" w14:paraId="0ED00CEB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81D89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57E1DC5F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 xml:space="preserve">Examines the systemic failures by </w:t>
            </w: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E71DEC">
              <w:rPr>
                <w:rFonts w:eastAsia="Times New Roman" w:cs="Times New Roman"/>
                <w:kern w:val="0"/>
                <w14:ligatures w14:val="none"/>
              </w:rPr>
              <w:t xml:space="preserve"> that led to the missed flight and subsequent need for rebooking, resulting in additional costs and logistical challenges.</w:t>
            </w:r>
          </w:p>
        </w:tc>
      </w:tr>
    </w:tbl>
    <w:p w14:paraId="7A54BA6C" w14:textId="77777777" w:rsidR="00E71DEC" w:rsidRDefault="00E71DEC" w:rsidP="00E71DEC">
      <w:pPr>
        <w:rPr>
          <w:b/>
          <w:bCs/>
          <w:u w:val="single"/>
        </w:rPr>
      </w:pPr>
    </w:p>
    <w:p w14:paraId="5E8C5621" w14:textId="79317B51" w:rsidR="00326E4E" w:rsidRPr="00E71DEC" w:rsidRDefault="00326E4E" w:rsidP="00E71DEC">
      <w:pPr>
        <w:rPr>
          <w:b/>
          <w:bCs/>
          <w:u w:val="single"/>
        </w:rPr>
      </w:pPr>
      <w:r w:rsidRPr="00E71DEC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8177"/>
      </w:tblGrid>
      <w:tr w:rsidR="00326E4E" w:rsidRPr="00E71DEC" w14:paraId="77EF0F33" w14:textId="77777777" w:rsidTr="00326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D12A1F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1B49C3F3" w14:textId="77777777" w:rsidR="00326E4E" w:rsidRPr="00E71DEC" w:rsidRDefault="00326E4E" w:rsidP="00E71DE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326E4E" w:rsidRPr="00E71DEC" w14:paraId="305F42D1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71423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5B3C38E3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Screenshot of EasyJet supervisor’s system showing the rebooking process and acknowledgment of prior errors.</w:t>
            </w:r>
          </w:p>
        </w:tc>
      </w:tr>
      <w:tr w:rsidR="00326E4E" w:rsidRPr="00E71DEC" w14:paraId="3B888CFC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2A69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9</w:t>
            </w:r>
          </w:p>
        </w:tc>
        <w:tc>
          <w:tcPr>
            <w:tcW w:w="0" w:type="auto"/>
            <w:vAlign w:val="center"/>
            <w:hideMark/>
          </w:tcPr>
          <w:p w14:paraId="15CED9DC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Communication logs with EasyJet staff detailing the rebooking process and associated costs.</w:t>
            </w:r>
          </w:p>
        </w:tc>
      </w:tr>
      <w:tr w:rsidR="00326E4E" w:rsidRPr="00E71DEC" w14:paraId="6A4E0FA8" w14:textId="77777777" w:rsidTr="00326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58501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031C2898" w14:textId="77777777" w:rsidR="00326E4E" w:rsidRPr="00E71DEC" w:rsidRDefault="00326E4E" w:rsidP="00E71DE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71DEC">
              <w:rPr>
                <w:rFonts w:eastAsia="Times New Roman" w:cs="Times New Roman"/>
                <w:kern w:val="0"/>
                <w14:ligatures w14:val="none"/>
              </w:rPr>
              <w:t>Evidence of additional travel costs incurred due to the rebooking from Gatwick to Luton.</w:t>
            </w:r>
          </w:p>
        </w:tc>
      </w:tr>
    </w:tbl>
    <w:p w14:paraId="2A362FAD" w14:textId="77777777" w:rsidR="00E71DEC" w:rsidRDefault="00E71DEC" w:rsidP="00E71DEC">
      <w:pPr>
        <w:rPr>
          <w:b/>
          <w:bCs/>
          <w:u w:val="single"/>
        </w:rPr>
      </w:pPr>
    </w:p>
    <w:p w14:paraId="4FBB8D76" w14:textId="1F80C5EF" w:rsidR="00326E4E" w:rsidRPr="00E71DEC" w:rsidRDefault="00326E4E" w:rsidP="00E71DEC">
      <w:pPr>
        <w:rPr>
          <w:b/>
          <w:bCs/>
          <w:u w:val="single"/>
        </w:rPr>
      </w:pPr>
      <w:r w:rsidRPr="00E71DEC">
        <w:rPr>
          <w:b/>
          <w:bCs/>
          <w:u w:val="single"/>
        </w:rPr>
        <w:t>Key Points of the Claim</w:t>
      </w:r>
    </w:p>
    <w:p w14:paraId="692EC8E6" w14:textId="77777777" w:rsidR="00326E4E" w:rsidRPr="00E71DEC" w:rsidRDefault="00326E4E" w:rsidP="00E71DE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Rebooking Necessitated by Errors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:</w:t>
      </w:r>
      <w:r w:rsidRPr="00E71DEC">
        <w:rPr>
          <w:rFonts w:eastAsia="Times New Roman" w:cs="Times New Roman"/>
          <w:kern w:val="0"/>
          <w14:ligatures w14:val="none"/>
        </w:rPr>
        <w:t xml:space="preserve"> The missed flight at Gatwick, caused by 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E71DEC">
        <w:rPr>
          <w:rFonts w:eastAsia="Times New Roman" w:cs="Times New Roman"/>
          <w:kern w:val="0"/>
          <w14:ligatures w14:val="none"/>
        </w:rPr>
        <w:t xml:space="preserve"> mismanagement, required rebooking to a flight departing from Luton Airport.</w:t>
      </w:r>
    </w:p>
    <w:p w14:paraId="42DE0203" w14:textId="77777777" w:rsidR="00326E4E" w:rsidRPr="00E71DEC" w:rsidRDefault="00326E4E" w:rsidP="00E71DE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Additional Travel Costs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:</w:t>
      </w:r>
      <w:r w:rsidRPr="00E71DEC">
        <w:rPr>
          <w:rFonts w:eastAsia="Times New Roman" w:cs="Times New Roman"/>
          <w:kern w:val="0"/>
          <w14:ligatures w14:val="none"/>
        </w:rPr>
        <w:t xml:space="preserve"> The claimant incurred </w:t>
      </w:r>
      <w:r w:rsidRPr="00D65EA7">
        <w:rPr>
          <w:rFonts w:eastAsia="Times New Roman" w:cs="Times New Roman"/>
          <w:b/>
          <w:bCs/>
          <w:kern w:val="0"/>
          <w14:ligatures w14:val="none"/>
        </w:rPr>
        <w:t>£46</w:t>
      </w:r>
      <w:r w:rsidRPr="00E71DEC">
        <w:rPr>
          <w:rFonts w:eastAsia="Times New Roman" w:cs="Times New Roman"/>
          <w:kern w:val="0"/>
          <w14:ligatures w14:val="none"/>
        </w:rPr>
        <w:t xml:space="preserve"> in train fares to travel between Gatwick and Luton airports to catch the rebooked flight.</w:t>
      </w:r>
    </w:p>
    <w:p w14:paraId="59FFFA7D" w14:textId="77777777" w:rsidR="00326E4E" w:rsidRPr="00E71DEC" w:rsidRDefault="00326E4E" w:rsidP="00E71DE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Supervisor’s Role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:</w:t>
      </w:r>
      <w:r w:rsidRPr="00E71DEC">
        <w:rPr>
          <w:rFonts w:eastAsia="Times New Roman" w:cs="Times New Roman"/>
          <w:kern w:val="0"/>
          <w14:ligatures w14:val="none"/>
        </w:rPr>
        <w:t xml:space="preserve"> The EasyJet supervisor facilitated the rebooking process but acknowledged the errors caused by 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E71DEC">
        <w:rPr>
          <w:rFonts w:eastAsia="Times New Roman" w:cs="Times New Roman"/>
          <w:kern w:val="0"/>
          <w14:ligatures w14:val="none"/>
        </w:rPr>
        <w:t>, which led to the disruption.</w:t>
      </w:r>
    </w:p>
    <w:p w14:paraId="4C397F9A" w14:textId="77777777" w:rsidR="00326E4E" w:rsidRPr="00E71DEC" w:rsidRDefault="00326E4E" w:rsidP="00E71DE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Financial and Logistical Impact</w:t>
      </w:r>
      <w:r w:rsidRPr="00E71DEC">
        <w:rPr>
          <w:rFonts w:eastAsia="Times New Roman" w:cs="Times New Roman"/>
          <w:b/>
          <w:bCs/>
          <w:kern w:val="0"/>
          <w14:ligatures w14:val="none"/>
        </w:rPr>
        <w:t>:</w:t>
      </w:r>
      <w:r w:rsidRPr="00E71DEC">
        <w:rPr>
          <w:rFonts w:eastAsia="Times New Roman" w:cs="Times New Roman"/>
          <w:kern w:val="0"/>
          <w14:ligatures w14:val="none"/>
        </w:rPr>
        <w:t xml:space="preserve"> The rebooking process resulted in additional costs and significant inconvenience, further compounding the claimant’s travel challenges.</w:t>
      </w:r>
    </w:p>
    <w:p w14:paraId="54E109E4" w14:textId="42673F93" w:rsidR="00326E4E" w:rsidRDefault="00326E4E" w:rsidP="00E71DEC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71DEC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E71DEC"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Rebooking Flight to Antalya from Luton</w:t>
      </w:r>
      <w:r w:rsidR="00E71DEC" w:rsidRPr="00E71DEC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E71DEC">
        <w:rPr>
          <w:rFonts w:eastAsia="Times New Roman" w:cs="Times New Roman"/>
          <w:kern w:val="0"/>
          <w14:ligatures w14:val="none"/>
        </w:rPr>
        <w:t xml:space="preserve"> claim to specific exhibits and document sections, providing robust evidence for </w:t>
      </w:r>
      <w:r w:rsidR="00D65EA7">
        <w:rPr>
          <w:rFonts w:eastAsia="Times New Roman" w:cs="Times New Roman"/>
          <w:kern w:val="0"/>
          <w14:ligatures w14:val="none"/>
        </w:rPr>
        <w:t xml:space="preserve">this </w:t>
      </w:r>
      <w:r w:rsidRPr="00E71DEC">
        <w:rPr>
          <w:rFonts w:eastAsia="Times New Roman" w:cs="Times New Roman"/>
          <w:kern w:val="0"/>
          <w14:ligatures w14:val="none"/>
        </w:rPr>
        <w:t xml:space="preserve">claim. </w:t>
      </w:r>
    </w:p>
    <w:p w14:paraId="5D64E9EB" w14:textId="77777777" w:rsidR="005E7061" w:rsidRDefault="005E7061" w:rsidP="00E71DEC">
      <w:pPr>
        <w:spacing w:after="0" w:line="360" w:lineRule="auto"/>
        <w:rPr>
          <w:rFonts w:eastAsia="Times New Roman" w:cs="Times New Roman"/>
          <w:kern w:val="0"/>
          <w14:ligatures w14:val="none"/>
        </w:rPr>
      </w:pPr>
    </w:p>
    <w:p w14:paraId="66C33805" w14:textId="77777777" w:rsidR="00F2204A" w:rsidRPr="00E71DEC" w:rsidRDefault="00F2204A" w:rsidP="00E71DEC">
      <w:pPr>
        <w:spacing w:after="0" w:line="360" w:lineRule="auto"/>
        <w:rPr>
          <w:rFonts w:cs="Times New Roman"/>
        </w:rPr>
      </w:pPr>
    </w:p>
    <w:sectPr w:rsidR="00F2204A" w:rsidRPr="00E71D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188"/>
    <w:multiLevelType w:val="multilevel"/>
    <w:tmpl w:val="6EBE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3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4A"/>
    <w:rsid w:val="00326E4E"/>
    <w:rsid w:val="005C6518"/>
    <w:rsid w:val="005E7061"/>
    <w:rsid w:val="00846825"/>
    <w:rsid w:val="00864DC8"/>
    <w:rsid w:val="00A46CAD"/>
    <w:rsid w:val="00AD5231"/>
    <w:rsid w:val="00D65EA7"/>
    <w:rsid w:val="00E71DEC"/>
    <w:rsid w:val="00E91B3F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DB9A"/>
  <w15:chartTrackingRefBased/>
  <w15:docId w15:val="{D1ACF41C-1DFB-489D-B3F3-84DEAE3E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DE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2025-03-18T18:57:00Z</dcterms:created>
  <dcterms:modified xsi:type="dcterms:W3CDTF">2025-03-19T13:25:00Z</dcterms:modified>
</cp:coreProperties>
</file>